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7C" w:rsidRDefault="004A6B27"/>
    <w:p w:rsid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Catheter-Associated Urinary Tract Infections</w:t>
      </w:r>
    </w:p>
    <w:p w:rsidR="00472940" w:rsidRDefault="00472940" w:rsidP="00472940">
      <w:pPr>
        <w:jc w:val="center"/>
        <w:rPr>
          <w:rFonts w:ascii="Times New Roman" w:hAnsi="Times New Roman" w:cs="Times New Roman"/>
          <w:sz w:val="24"/>
          <w:szCs w:val="24"/>
        </w:rPr>
      </w:pPr>
    </w:p>
    <w:p w:rsid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Maranda Wells</w:t>
      </w:r>
    </w:p>
    <w:p w:rsidR="00472940" w:rsidRDefault="00472940" w:rsidP="00472940">
      <w:pPr>
        <w:jc w:val="center"/>
        <w:rPr>
          <w:rFonts w:ascii="Times New Roman" w:hAnsi="Times New Roman" w:cs="Times New Roman"/>
          <w:sz w:val="24"/>
          <w:szCs w:val="24"/>
        </w:rPr>
      </w:pPr>
    </w:p>
    <w:p w:rsid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Walden University</w:t>
      </w:r>
    </w:p>
    <w:p w:rsidR="00472940" w:rsidRDefault="00472940" w:rsidP="00472940">
      <w:pPr>
        <w:jc w:val="center"/>
        <w:rPr>
          <w:rFonts w:ascii="Times New Roman" w:hAnsi="Times New Roman" w:cs="Times New Roman"/>
          <w:sz w:val="24"/>
          <w:szCs w:val="24"/>
        </w:rPr>
      </w:pPr>
    </w:p>
    <w:p w:rsid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Essentials of Evidence-Based Practice</w:t>
      </w:r>
    </w:p>
    <w:p w:rsidR="00472940" w:rsidRDefault="00472940" w:rsidP="00472940">
      <w:pPr>
        <w:jc w:val="center"/>
        <w:rPr>
          <w:rFonts w:ascii="Times New Roman" w:hAnsi="Times New Roman" w:cs="Times New Roman"/>
          <w:sz w:val="24"/>
          <w:szCs w:val="24"/>
        </w:rPr>
      </w:pPr>
    </w:p>
    <w:p w:rsid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NURS 6052N-4</w:t>
      </w:r>
    </w:p>
    <w:p w:rsidR="00472940" w:rsidRDefault="00472940" w:rsidP="00472940">
      <w:pPr>
        <w:jc w:val="center"/>
        <w:rPr>
          <w:rFonts w:ascii="Times New Roman" w:hAnsi="Times New Roman" w:cs="Times New Roman"/>
          <w:sz w:val="24"/>
          <w:szCs w:val="24"/>
        </w:rPr>
      </w:pPr>
    </w:p>
    <w:p w:rsidR="00472940" w:rsidRPr="00472940" w:rsidRDefault="00472940" w:rsidP="00472940">
      <w:pPr>
        <w:jc w:val="center"/>
        <w:rPr>
          <w:rFonts w:ascii="Times New Roman" w:hAnsi="Times New Roman" w:cs="Times New Roman"/>
          <w:sz w:val="24"/>
          <w:szCs w:val="24"/>
        </w:rPr>
      </w:pPr>
      <w:r>
        <w:rPr>
          <w:rFonts w:ascii="Times New Roman" w:hAnsi="Times New Roman" w:cs="Times New Roman"/>
          <w:sz w:val="24"/>
          <w:szCs w:val="24"/>
        </w:rPr>
        <w:t>March 12, 2017</w:t>
      </w:r>
    </w:p>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Default="00472940"/>
    <w:p w:rsidR="00472940" w:rsidRPr="00472940" w:rsidRDefault="00472940" w:rsidP="00472940">
      <w:pPr>
        <w:spacing w:line="480" w:lineRule="auto"/>
        <w:jc w:val="center"/>
        <w:rPr>
          <w:rFonts w:ascii="Arial" w:hAnsi="Arial" w:cs="Arial"/>
          <w:b/>
          <w:sz w:val="24"/>
          <w:szCs w:val="24"/>
        </w:rPr>
      </w:pPr>
      <w:r w:rsidRPr="00472940">
        <w:rPr>
          <w:rFonts w:ascii="Arial" w:hAnsi="Arial" w:cs="Arial"/>
          <w:b/>
          <w:sz w:val="24"/>
          <w:szCs w:val="24"/>
        </w:rPr>
        <w:lastRenderedPageBreak/>
        <w:t>PURPOSE</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The purpose of this paper is to provide information on catheter-associated urinary tract infection and how to decrease the rate. In a preliminary search for data, factors that contribute and reduce the rate of urinary tract infections are considered. This will determine solution to decreasing UTI.</w:t>
      </w:r>
    </w:p>
    <w:p w:rsidR="00472940" w:rsidRDefault="00472940" w:rsidP="00472940">
      <w:pPr>
        <w:spacing w:line="480" w:lineRule="auto"/>
        <w:jc w:val="center"/>
        <w:rPr>
          <w:rFonts w:ascii="Arial" w:hAnsi="Arial" w:cs="Arial"/>
          <w:sz w:val="24"/>
          <w:szCs w:val="24"/>
        </w:rPr>
      </w:pPr>
      <w:r>
        <w:rPr>
          <w:rFonts w:ascii="Arial" w:hAnsi="Arial" w:cs="Arial"/>
          <w:sz w:val="24"/>
          <w:szCs w:val="24"/>
        </w:rPr>
        <w:t>Catheter Associated Urinary Tract Infections</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Urinary Tract infections (UTI) affects various parts of the urinary system including the kidney and urethra.  UTI is one common type of infection acquired in healthcare settings.  About 75% of UTI acquired in hospitals are attributed to indwelling urinary catheters. Prolonged use of catheters is a major factor that contributes to increased risk of catheter-associated urinary tract infections (CAUTI).</w:t>
      </w:r>
    </w:p>
    <w:p w:rsidR="00472940" w:rsidRPr="00472940" w:rsidRDefault="00472940" w:rsidP="00472940">
      <w:pPr>
        <w:spacing w:line="480" w:lineRule="auto"/>
        <w:jc w:val="center"/>
        <w:rPr>
          <w:rFonts w:ascii="Arial" w:hAnsi="Arial" w:cs="Arial"/>
          <w:b/>
          <w:sz w:val="24"/>
          <w:szCs w:val="24"/>
        </w:rPr>
      </w:pPr>
      <w:r w:rsidRPr="00472940">
        <w:rPr>
          <w:rFonts w:ascii="Arial" w:hAnsi="Arial" w:cs="Arial"/>
          <w:b/>
          <w:sz w:val="24"/>
          <w:szCs w:val="24"/>
        </w:rPr>
        <w:t>SUMMARY</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CAUTI are common infections ass</w:t>
      </w:r>
      <w:r>
        <w:rPr>
          <w:rFonts w:ascii="Arial" w:hAnsi="Arial" w:cs="Arial"/>
          <w:sz w:val="24"/>
          <w:szCs w:val="24"/>
        </w:rPr>
        <w:t>o</w:t>
      </w:r>
      <w:r>
        <w:rPr>
          <w:rFonts w:ascii="Arial" w:hAnsi="Arial" w:cs="Arial"/>
          <w:sz w:val="24"/>
          <w:szCs w:val="24"/>
        </w:rPr>
        <w:t xml:space="preserve">ciated with health care settings.  Approximately 70% of CAUTI are attributed to use of a urinary catheter.  Studies conducted show that urinary catheters are commonly used in many healthcare organizations.  About 19% of patients in various European hospitals and 24% of patients in US hospitals are catheterized (Magill, 2014).  A surveillance report indicated that over 50% of patients in critical care units, 10% of those in rehabilitation units, and 18% of those in medical wards had a urinary catheter (Nicolle, 2014).  Thus, use of urinary catheters is common in many healthcare organizations.  CAUTI are attributed to these devices which have become the core focus in UTI prevention programs. </w:t>
      </w:r>
    </w:p>
    <w:p w:rsidR="00472940" w:rsidRDefault="00472940" w:rsidP="00472940">
      <w:pPr>
        <w:tabs>
          <w:tab w:val="left" w:pos="2889"/>
        </w:tabs>
        <w:spacing w:line="480" w:lineRule="auto"/>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Urinary catheters can be used in short term or long term depending on the conditions of the patient.  Often, urinary catheters are for short term use in acute care facilities.  Chronic urinary catheters are among patients in long-term care facilities.  A survey conducted showed that 2% of patients in European hospitals had UTIs representing 18% of infections acquired in hospitals (</w:t>
      </w:r>
      <w:proofErr w:type="spellStart"/>
      <w:r>
        <w:rPr>
          <w:rFonts w:ascii="Arial" w:hAnsi="Arial" w:cs="Arial"/>
          <w:sz w:val="24"/>
          <w:szCs w:val="24"/>
        </w:rPr>
        <w:t>Tambyah</w:t>
      </w:r>
      <w:proofErr w:type="spellEnd"/>
      <w:r>
        <w:rPr>
          <w:rFonts w:ascii="Arial" w:hAnsi="Arial" w:cs="Arial"/>
          <w:sz w:val="24"/>
          <w:szCs w:val="24"/>
        </w:rPr>
        <w:t xml:space="preserve">, 2012). Another provident survey conducted in the US indicated CAUTI to be the most common healthcare acquired infection (Hooton, 2010).  About 70% of patients with urinary infections had a urinary catheter. </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CAUTI occurs as a result of urinary catheters inoculating organisms into the bladder and encouraging pathogen colonization by providing a surface for bacteria which causes mucosal irritation.  A urinary catheter is the most crucial factor for bacteria entry into the urethra or bladder. When a catheter is inserted into a patient’s bladder, bacteria’s incidence increases. Approximately 20% of patients with short-term catheters are infected with bacteria (Saint, 2009).  Over 90% of patients who have urinary catheters in long-term care facilities develop bacteria.  </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The presence of pathogens such as bacteria and urinary catheters elevates the risk of development of UTI. The bacteria can enter into the bladder when urinary catheter is being inserted, during handling of the catheter, and after removal.  Some of the risk factors contributing to high incidence of UTI in catheterized patients include late catheterization during hospital care, renal insufficiency, long-term catheterization, errors in catheter care, debilitated states, female gender diabetes, and absence of antibiotics.  </w:t>
      </w:r>
    </w:p>
    <w:p w:rsidR="00472940" w:rsidRDefault="00472940" w:rsidP="00472940">
      <w:pPr>
        <w:spacing w:line="480" w:lineRule="auto"/>
        <w:jc w:val="center"/>
        <w:rPr>
          <w:rFonts w:ascii="Arial" w:hAnsi="Arial" w:cs="Arial"/>
          <w:sz w:val="24"/>
          <w:szCs w:val="24"/>
        </w:rPr>
      </w:pPr>
    </w:p>
    <w:p w:rsidR="00472940" w:rsidRPr="00472940" w:rsidRDefault="00472940" w:rsidP="00472940">
      <w:pPr>
        <w:spacing w:line="480" w:lineRule="auto"/>
        <w:jc w:val="center"/>
        <w:rPr>
          <w:rFonts w:ascii="Arial" w:hAnsi="Arial" w:cs="Arial"/>
          <w:b/>
          <w:sz w:val="24"/>
          <w:szCs w:val="24"/>
        </w:rPr>
      </w:pPr>
      <w:r w:rsidRPr="00472940">
        <w:rPr>
          <w:rFonts w:ascii="Arial" w:hAnsi="Arial" w:cs="Arial"/>
          <w:b/>
          <w:sz w:val="24"/>
          <w:szCs w:val="24"/>
        </w:rPr>
        <w:lastRenderedPageBreak/>
        <w:t>Background Questions</w:t>
      </w:r>
    </w:p>
    <w:p w:rsidR="00472940" w:rsidRDefault="00472940" w:rsidP="00472940">
      <w:pPr>
        <w:pStyle w:val="ListParagraph"/>
        <w:numPr>
          <w:ilvl w:val="0"/>
          <w:numId w:val="1"/>
        </w:numPr>
        <w:spacing w:line="480" w:lineRule="auto"/>
        <w:rPr>
          <w:rFonts w:ascii="Arial" w:hAnsi="Arial" w:cs="Arial"/>
          <w:sz w:val="24"/>
          <w:szCs w:val="24"/>
        </w:rPr>
      </w:pPr>
      <w:r>
        <w:rPr>
          <w:rFonts w:ascii="Arial" w:hAnsi="Arial" w:cs="Arial"/>
          <w:sz w:val="24"/>
          <w:szCs w:val="24"/>
        </w:rPr>
        <w:t>In long-term care facilities, what is the impact of keeping urinary catheters for longer periods or urinary tract infection rates?</w:t>
      </w:r>
    </w:p>
    <w:p w:rsidR="00472940" w:rsidRDefault="00472940" w:rsidP="00472940">
      <w:pPr>
        <w:pStyle w:val="ListParagraph"/>
        <w:numPr>
          <w:ilvl w:val="0"/>
          <w:numId w:val="1"/>
        </w:numPr>
        <w:spacing w:line="480" w:lineRule="auto"/>
        <w:rPr>
          <w:rFonts w:ascii="Arial" w:hAnsi="Arial" w:cs="Arial"/>
          <w:sz w:val="24"/>
          <w:szCs w:val="24"/>
        </w:rPr>
      </w:pPr>
      <w:r>
        <w:rPr>
          <w:rFonts w:ascii="Arial" w:hAnsi="Arial" w:cs="Arial"/>
          <w:sz w:val="24"/>
          <w:szCs w:val="24"/>
        </w:rPr>
        <w:t>What is the relationship between use of urinary catheters and rate of UTI?</w:t>
      </w:r>
    </w:p>
    <w:p w:rsidR="00472940" w:rsidRDefault="00472940" w:rsidP="00472940">
      <w:pPr>
        <w:pStyle w:val="ListParagraph"/>
        <w:numPr>
          <w:ilvl w:val="0"/>
          <w:numId w:val="1"/>
        </w:numPr>
        <w:spacing w:line="480" w:lineRule="auto"/>
        <w:rPr>
          <w:rFonts w:ascii="Arial" w:hAnsi="Arial" w:cs="Arial"/>
          <w:sz w:val="24"/>
          <w:szCs w:val="24"/>
        </w:rPr>
      </w:pPr>
      <w:r>
        <w:rPr>
          <w:rFonts w:ascii="Arial" w:hAnsi="Arial" w:cs="Arial"/>
          <w:sz w:val="24"/>
          <w:szCs w:val="24"/>
        </w:rPr>
        <w:t>In long-term healthcare facilities, does use of antibiotics by catheterized patients reduce rates of UTI?</w:t>
      </w:r>
    </w:p>
    <w:p w:rsidR="00472940" w:rsidRDefault="00472940" w:rsidP="00472940">
      <w:pPr>
        <w:pStyle w:val="ListParagraph"/>
        <w:numPr>
          <w:ilvl w:val="0"/>
          <w:numId w:val="1"/>
        </w:numPr>
        <w:spacing w:line="480" w:lineRule="auto"/>
        <w:rPr>
          <w:rFonts w:ascii="Arial" w:hAnsi="Arial" w:cs="Arial"/>
          <w:sz w:val="24"/>
          <w:szCs w:val="24"/>
        </w:rPr>
      </w:pPr>
      <w:r>
        <w:rPr>
          <w:rFonts w:ascii="Arial" w:hAnsi="Arial" w:cs="Arial"/>
          <w:sz w:val="24"/>
          <w:szCs w:val="24"/>
        </w:rPr>
        <w:t>What are the effects of appropriate catheter care on the rates of UTI?</w:t>
      </w:r>
    </w:p>
    <w:p w:rsidR="00472940" w:rsidRDefault="00472940" w:rsidP="00472940">
      <w:pPr>
        <w:pStyle w:val="ListParagraph"/>
        <w:numPr>
          <w:ilvl w:val="0"/>
          <w:numId w:val="1"/>
        </w:numPr>
        <w:spacing w:line="480" w:lineRule="auto"/>
        <w:rPr>
          <w:rFonts w:ascii="Arial" w:hAnsi="Arial" w:cs="Arial"/>
          <w:sz w:val="24"/>
          <w:szCs w:val="24"/>
        </w:rPr>
      </w:pPr>
      <w:r>
        <w:rPr>
          <w:rFonts w:ascii="Arial" w:hAnsi="Arial" w:cs="Arial"/>
          <w:sz w:val="24"/>
          <w:szCs w:val="24"/>
        </w:rPr>
        <w:t>For those who may require urinary catheters, what are the best practices?</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These questions have been thoroughly evaluated in various articles that were identified when searching data related to the area of interest.  Preliminary search for the research data, factors that contribute and reduce rates of urinary tract infections were considered. These questions are practices carried out in many hospitals when providing care to patients.  Analyzing these research questions will assist in determining solutions that can be integrated into nursing practices to reduce hospital-acquired infections. </w:t>
      </w:r>
    </w:p>
    <w:p w:rsidR="00472940" w:rsidRPr="00472940" w:rsidRDefault="00472940" w:rsidP="00472940">
      <w:pPr>
        <w:spacing w:line="480" w:lineRule="auto"/>
        <w:jc w:val="center"/>
        <w:rPr>
          <w:rFonts w:ascii="Arial" w:hAnsi="Arial" w:cs="Arial"/>
          <w:b/>
          <w:sz w:val="24"/>
          <w:szCs w:val="24"/>
        </w:rPr>
      </w:pPr>
      <w:r w:rsidRPr="00472940">
        <w:rPr>
          <w:rFonts w:ascii="Arial" w:hAnsi="Arial" w:cs="Arial"/>
          <w:b/>
          <w:sz w:val="24"/>
          <w:szCs w:val="24"/>
        </w:rPr>
        <w:t>PICOT Questions</w:t>
      </w:r>
    </w:p>
    <w:p w:rsidR="00472940" w:rsidRDefault="00472940" w:rsidP="00472940">
      <w:pPr>
        <w:spacing w:line="480" w:lineRule="auto"/>
        <w:rPr>
          <w:rFonts w:ascii="Arial" w:hAnsi="Arial" w:cs="Arial"/>
          <w:sz w:val="24"/>
          <w:szCs w:val="24"/>
        </w:rPr>
      </w:pPr>
      <w:r>
        <w:rPr>
          <w:rFonts w:ascii="Arial" w:hAnsi="Arial" w:cs="Arial"/>
          <w:sz w:val="24"/>
          <w:szCs w:val="24"/>
        </w:rPr>
        <w:t>Are long-term care patients with urinary catheters at an increased risk of catheter- associated UTI compared with patients in acute care facilities where catheters are used short-term?</w:t>
      </w:r>
    </w:p>
    <w:p w:rsidR="00472940" w:rsidRDefault="00472940" w:rsidP="00472940">
      <w:pPr>
        <w:spacing w:line="480" w:lineRule="auto"/>
        <w:rPr>
          <w:rFonts w:ascii="Arial" w:hAnsi="Arial" w:cs="Arial"/>
          <w:sz w:val="24"/>
          <w:szCs w:val="24"/>
        </w:rPr>
      </w:pPr>
      <w:r>
        <w:rPr>
          <w:rFonts w:ascii="Arial" w:hAnsi="Arial" w:cs="Arial"/>
          <w:sz w:val="24"/>
          <w:szCs w:val="24"/>
        </w:rPr>
        <w:t>Various variables can affect the intended outcomes of the research.  Given the fact that CAUTI is one of the most common infections acquired in healthcare settings, all aspects have to be considered.  Each aspect of catheters care is a variable in this research.  The following are the variables that can affect the process of the research:</w:t>
      </w:r>
    </w:p>
    <w:p w:rsidR="00472940" w:rsidRDefault="00472940" w:rsidP="00472940">
      <w:pPr>
        <w:pStyle w:val="ListParagraph"/>
        <w:numPr>
          <w:ilvl w:val="0"/>
          <w:numId w:val="2"/>
        </w:numPr>
        <w:spacing w:line="480" w:lineRule="auto"/>
        <w:rPr>
          <w:rFonts w:ascii="Arial" w:hAnsi="Arial" w:cs="Arial"/>
          <w:sz w:val="24"/>
          <w:szCs w:val="24"/>
        </w:rPr>
      </w:pPr>
      <w:r>
        <w:rPr>
          <w:rFonts w:ascii="Arial" w:hAnsi="Arial" w:cs="Arial"/>
          <w:sz w:val="24"/>
          <w:szCs w:val="24"/>
        </w:rPr>
        <w:lastRenderedPageBreak/>
        <w:t>Period of catheterization – the length or period in which a patient remains catheterized</w:t>
      </w:r>
    </w:p>
    <w:p w:rsidR="00472940" w:rsidRDefault="00472940" w:rsidP="00472940">
      <w:pPr>
        <w:pStyle w:val="ListParagraph"/>
        <w:numPr>
          <w:ilvl w:val="0"/>
          <w:numId w:val="2"/>
        </w:numPr>
        <w:spacing w:line="480" w:lineRule="auto"/>
        <w:rPr>
          <w:rFonts w:ascii="Arial" w:hAnsi="Arial" w:cs="Arial"/>
          <w:sz w:val="24"/>
          <w:szCs w:val="24"/>
        </w:rPr>
      </w:pPr>
      <w:r>
        <w:rPr>
          <w:rFonts w:ascii="Arial" w:hAnsi="Arial" w:cs="Arial"/>
          <w:sz w:val="24"/>
          <w:szCs w:val="24"/>
        </w:rPr>
        <w:t>Health conditions of the patient – the health conditions that can increase the risk of urinary tract infections such as urethritis.</w:t>
      </w:r>
    </w:p>
    <w:p w:rsidR="00472940" w:rsidRDefault="00472940" w:rsidP="00472940">
      <w:pPr>
        <w:pStyle w:val="ListParagraph"/>
        <w:numPr>
          <w:ilvl w:val="0"/>
          <w:numId w:val="2"/>
        </w:numPr>
        <w:spacing w:line="480" w:lineRule="auto"/>
        <w:rPr>
          <w:rFonts w:ascii="Arial" w:hAnsi="Arial" w:cs="Arial"/>
          <w:sz w:val="24"/>
          <w:szCs w:val="24"/>
        </w:rPr>
      </w:pPr>
      <w:r>
        <w:rPr>
          <w:rFonts w:ascii="Arial" w:hAnsi="Arial" w:cs="Arial"/>
          <w:sz w:val="24"/>
          <w:szCs w:val="24"/>
        </w:rPr>
        <w:t>Pre-existing medical conditions – some medical conditions such as diabetes put patients at risk of urinary tract infection.</w:t>
      </w:r>
    </w:p>
    <w:p w:rsidR="00472940" w:rsidRDefault="00472940" w:rsidP="00472940">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Patient’s gender – the risk of UTI varies with gender.  Females have a higher risk of UTI than men. </w:t>
      </w:r>
    </w:p>
    <w:p w:rsidR="00472940" w:rsidRDefault="00472940" w:rsidP="00472940">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Level of catheter care – catheter care UTIs. Of the catheter care involves among errors, patients may be predisposed to bacteria that cause UTI.  </w:t>
      </w:r>
    </w:p>
    <w:p w:rsidR="00472940" w:rsidRPr="00472940" w:rsidRDefault="00472940" w:rsidP="00472940">
      <w:pPr>
        <w:spacing w:line="480" w:lineRule="auto"/>
        <w:jc w:val="center"/>
        <w:rPr>
          <w:rFonts w:ascii="Arial" w:hAnsi="Arial" w:cs="Arial"/>
          <w:b/>
          <w:sz w:val="24"/>
          <w:szCs w:val="24"/>
        </w:rPr>
      </w:pPr>
      <w:r w:rsidRPr="00472940">
        <w:rPr>
          <w:rFonts w:ascii="Arial" w:hAnsi="Arial" w:cs="Arial"/>
          <w:b/>
          <w:sz w:val="24"/>
          <w:szCs w:val="24"/>
        </w:rPr>
        <w:t>Keywords</w:t>
      </w:r>
    </w:p>
    <w:p w:rsidR="00472940" w:rsidRDefault="00472940" w:rsidP="00472940">
      <w:pPr>
        <w:spacing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The keywords used in the research include catheter-associated urinary tract infections (CAUTI), urinary catheters, urinary tract infections (UTI), catheter care, long-term catheterization, short-term catheterization, hospital-acquired infections, bacteria, UTI risks, and catheter-related infections.  These keywords have to be used carefully to yield the required results.  They can be used in combination or individually.  The keyword ‘catheter associated urinary tract infections’ produced relevant results but led to be filtered to identify key articles that effectively addressed the research questions.  Some keywords such as ‘hospital-acquired’ infections and ‘catheter-related infections’ produced ambiguous results and required to be used with other keywords to produce relevant results.  Searches were filtered to scale the results and get quality articles addressing the research question. </w:t>
      </w:r>
    </w:p>
    <w:p w:rsidR="00472940" w:rsidRDefault="00472940" w:rsidP="00472940">
      <w:pPr>
        <w:spacing w:after="0" w:line="480" w:lineRule="auto"/>
        <w:jc w:val="center"/>
        <w:rPr>
          <w:rFonts w:ascii="Arial" w:hAnsi="Arial" w:cs="Arial"/>
          <w:sz w:val="24"/>
          <w:szCs w:val="24"/>
        </w:rPr>
      </w:pPr>
      <w:r>
        <w:rPr>
          <w:rFonts w:ascii="Arial" w:hAnsi="Arial" w:cs="Arial"/>
          <w:sz w:val="24"/>
          <w:szCs w:val="24"/>
        </w:rPr>
        <w:lastRenderedPageBreak/>
        <w:t>REFERENCES</w:t>
      </w:r>
      <w:bookmarkStart w:id="0" w:name="_GoBack"/>
      <w:bookmarkEnd w:id="0"/>
    </w:p>
    <w:p w:rsidR="00472940" w:rsidRDefault="00472940" w:rsidP="00472940">
      <w:pPr>
        <w:tabs>
          <w:tab w:val="left" w:pos="720"/>
        </w:tabs>
        <w:spacing w:after="0" w:line="480" w:lineRule="auto"/>
        <w:rPr>
          <w:rFonts w:ascii="Arial" w:hAnsi="Arial" w:cs="Arial"/>
          <w:sz w:val="24"/>
          <w:szCs w:val="24"/>
        </w:rPr>
      </w:pPr>
      <w:proofErr w:type="spellStart"/>
      <w:r>
        <w:rPr>
          <w:rFonts w:ascii="Arial" w:hAnsi="Arial" w:cs="Arial"/>
          <w:sz w:val="24"/>
          <w:szCs w:val="24"/>
        </w:rPr>
        <w:t>Hooten</w:t>
      </w:r>
      <w:proofErr w:type="spellEnd"/>
      <w:r>
        <w:rPr>
          <w:rFonts w:ascii="Arial" w:hAnsi="Arial" w:cs="Arial"/>
          <w:sz w:val="24"/>
          <w:szCs w:val="24"/>
        </w:rPr>
        <w:t xml:space="preserve">, T. M., Bradley, S. F., Cardenas, D. D., Colgan, R., </w:t>
      </w:r>
      <w:proofErr w:type="spellStart"/>
      <w:r>
        <w:rPr>
          <w:rFonts w:ascii="Arial" w:hAnsi="Arial" w:cs="Arial"/>
          <w:sz w:val="24"/>
          <w:szCs w:val="24"/>
        </w:rPr>
        <w:t>Geerlings</w:t>
      </w:r>
      <w:proofErr w:type="spellEnd"/>
      <w:r>
        <w:rPr>
          <w:rFonts w:ascii="Arial" w:hAnsi="Arial" w:cs="Arial"/>
          <w:sz w:val="24"/>
          <w:szCs w:val="24"/>
        </w:rPr>
        <w:t xml:space="preserve">, S. E., Rice, J. C., </w:t>
      </w:r>
    </w:p>
    <w:p w:rsidR="00472940" w:rsidRDefault="00472940" w:rsidP="00472940">
      <w:pPr>
        <w:tabs>
          <w:tab w:val="left" w:pos="720"/>
        </w:tabs>
        <w:spacing w:after="0" w:line="480" w:lineRule="auto"/>
        <w:ind w:left="720"/>
        <w:rPr>
          <w:rFonts w:ascii="Arial" w:hAnsi="Arial" w:cs="Arial"/>
          <w:sz w:val="24"/>
          <w:szCs w:val="24"/>
        </w:rPr>
      </w:pPr>
      <w:r>
        <w:rPr>
          <w:rFonts w:ascii="Arial" w:hAnsi="Arial" w:cs="Arial"/>
          <w:sz w:val="24"/>
          <w:szCs w:val="24"/>
        </w:rPr>
        <w:t xml:space="preserve">and Nicolle, L. E. (2010). Diagnosis, Prevention, and treatment of catheter associated urinary tract infections in </w:t>
      </w:r>
      <w:r>
        <w:rPr>
          <w:rFonts w:ascii="Arial" w:hAnsi="Arial" w:cs="Arial"/>
          <w:sz w:val="24"/>
          <w:szCs w:val="24"/>
        </w:rPr>
        <w:tab/>
        <w:t xml:space="preserve">adults:  2009 International clinical practice guidelines from the infectious disease society of </w:t>
      </w:r>
      <w:r>
        <w:rPr>
          <w:rFonts w:ascii="Arial" w:hAnsi="Arial" w:cs="Arial"/>
          <w:sz w:val="24"/>
          <w:szCs w:val="24"/>
        </w:rPr>
        <w:tab/>
        <w:t xml:space="preserve">America.  Clinical infectious diseases, 50 (5), 625 – 663. </w:t>
      </w:r>
    </w:p>
    <w:p w:rsidR="00472940" w:rsidRDefault="00472940" w:rsidP="00472940">
      <w:pPr>
        <w:tabs>
          <w:tab w:val="left" w:pos="7850"/>
        </w:tabs>
        <w:spacing w:after="0" w:line="480" w:lineRule="auto"/>
        <w:rPr>
          <w:rFonts w:ascii="Arial" w:hAnsi="Arial" w:cs="Arial"/>
          <w:sz w:val="24"/>
          <w:szCs w:val="24"/>
        </w:rPr>
      </w:pPr>
      <w:r>
        <w:rPr>
          <w:rFonts w:ascii="Arial" w:hAnsi="Arial" w:cs="Arial"/>
          <w:sz w:val="24"/>
          <w:szCs w:val="24"/>
        </w:rPr>
        <w:t xml:space="preserve">Magill, S. S., Edwards, J. R., </w:t>
      </w:r>
      <w:proofErr w:type="spellStart"/>
      <w:r>
        <w:rPr>
          <w:rFonts w:ascii="Arial" w:hAnsi="Arial" w:cs="Arial"/>
          <w:sz w:val="24"/>
          <w:szCs w:val="24"/>
        </w:rPr>
        <w:t>Banberg</w:t>
      </w:r>
      <w:proofErr w:type="spellEnd"/>
      <w:r>
        <w:rPr>
          <w:rFonts w:ascii="Arial" w:hAnsi="Arial" w:cs="Arial"/>
          <w:sz w:val="24"/>
          <w:szCs w:val="24"/>
        </w:rPr>
        <w:t xml:space="preserve">, W., </w:t>
      </w:r>
      <w:proofErr w:type="spellStart"/>
      <w:r>
        <w:rPr>
          <w:rFonts w:ascii="Arial" w:hAnsi="Arial" w:cs="Arial"/>
          <w:sz w:val="24"/>
          <w:szCs w:val="24"/>
        </w:rPr>
        <w:t>Beldavis</w:t>
      </w:r>
      <w:proofErr w:type="spellEnd"/>
      <w:r>
        <w:rPr>
          <w:rFonts w:ascii="Arial" w:hAnsi="Arial" w:cs="Arial"/>
          <w:sz w:val="24"/>
          <w:szCs w:val="24"/>
        </w:rPr>
        <w:t xml:space="preserve">, Z. G. , </w:t>
      </w:r>
      <w:proofErr w:type="spellStart"/>
      <w:r>
        <w:rPr>
          <w:rFonts w:ascii="Arial" w:hAnsi="Arial" w:cs="Arial"/>
          <w:sz w:val="24"/>
          <w:szCs w:val="24"/>
        </w:rPr>
        <w:t>Dumyati</w:t>
      </w:r>
      <w:proofErr w:type="spellEnd"/>
      <w:r>
        <w:rPr>
          <w:rFonts w:ascii="Arial" w:hAnsi="Arial" w:cs="Arial"/>
          <w:sz w:val="24"/>
          <w:szCs w:val="24"/>
        </w:rPr>
        <w:t xml:space="preserve">, G., </w:t>
      </w:r>
      <w:proofErr w:type="spellStart"/>
      <w:r>
        <w:rPr>
          <w:rFonts w:ascii="Arial" w:hAnsi="Arial" w:cs="Arial"/>
          <w:sz w:val="24"/>
          <w:szCs w:val="24"/>
        </w:rPr>
        <w:t>Kainer</w:t>
      </w:r>
      <w:proofErr w:type="spellEnd"/>
      <w:r>
        <w:rPr>
          <w:rFonts w:ascii="Arial" w:hAnsi="Arial" w:cs="Arial"/>
          <w:sz w:val="24"/>
          <w:szCs w:val="24"/>
        </w:rPr>
        <w:t xml:space="preserve">, M. A., </w:t>
      </w:r>
    </w:p>
    <w:p w:rsidR="00472940" w:rsidRDefault="00472940" w:rsidP="00472940">
      <w:pPr>
        <w:spacing w:after="0" w:line="480" w:lineRule="auto"/>
        <w:ind w:left="720"/>
        <w:rPr>
          <w:rFonts w:ascii="Arial" w:hAnsi="Arial" w:cs="Arial"/>
          <w:sz w:val="24"/>
          <w:szCs w:val="24"/>
        </w:rPr>
      </w:pPr>
      <w:r>
        <w:rPr>
          <w:rFonts w:ascii="Arial" w:hAnsi="Arial" w:cs="Arial"/>
          <w:sz w:val="24"/>
          <w:szCs w:val="24"/>
        </w:rPr>
        <w:t>and Ray, S. M. (2014).  Multistate point-prevalence survey of health care associated infections.  New England Journal of Medicine, 370 (13), 1198-1208.</w:t>
      </w:r>
    </w:p>
    <w:p w:rsidR="00472940" w:rsidRDefault="00472940" w:rsidP="00472940">
      <w:pPr>
        <w:spacing w:after="0" w:line="480" w:lineRule="auto"/>
        <w:rPr>
          <w:rFonts w:ascii="Arial" w:hAnsi="Arial" w:cs="Arial"/>
          <w:sz w:val="24"/>
          <w:szCs w:val="24"/>
        </w:rPr>
      </w:pPr>
      <w:r>
        <w:rPr>
          <w:rFonts w:ascii="Arial" w:hAnsi="Arial" w:cs="Arial"/>
          <w:sz w:val="24"/>
          <w:szCs w:val="24"/>
        </w:rPr>
        <w:t>Nicolle, L. E. (2014).  Cather associated urinary tract infections.  Antimicrobial ]</w:t>
      </w:r>
    </w:p>
    <w:p w:rsidR="00472940" w:rsidRDefault="00472940" w:rsidP="00472940">
      <w:pPr>
        <w:spacing w:after="0" w:line="480" w:lineRule="auto"/>
        <w:ind w:firstLine="720"/>
        <w:rPr>
          <w:rFonts w:ascii="Arial" w:hAnsi="Arial" w:cs="Arial"/>
          <w:sz w:val="24"/>
          <w:szCs w:val="24"/>
        </w:rPr>
      </w:pPr>
      <w:r>
        <w:rPr>
          <w:rFonts w:ascii="Arial" w:hAnsi="Arial" w:cs="Arial"/>
          <w:sz w:val="24"/>
          <w:szCs w:val="24"/>
        </w:rPr>
        <w:t>resistance and infection control. 3(1), 23.</w:t>
      </w:r>
    </w:p>
    <w:p w:rsidR="00472940" w:rsidRDefault="00472940" w:rsidP="00472940">
      <w:pPr>
        <w:spacing w:after="0" w:line="480" w:lineRule="auto"/>
        <w:rPr>
          <w:rFonts w:ascii="Arial" w:hAnsi="Arial" w:cs="Arial"/>
          <w:sz w:val="24"/>
          <w:szCs w:val="24"/>
        </w:rPr>
      </w:pPr>
      <w:r>
        <w:rPr>
          <w:rFonts w:ascii="Arial" w:hAnsi="Arial" w:cs="Arial"/>
          <w:sz w:val="24"/>
          <w:szCs w:val="24"/>
        </w:rPr>
        <w:t xml:space="preserve">Saint, S., </w:t>
      </w:r>
      <w:proofErr w:type="spellStart"/>
      <w:r>
        <w:rPr>
          <w:rFonts w:ascii="Arial" w:hAnsi="Arial" w:cs="Arial"/>
          <w:sz w:val="24"/>
          <w:szCs w:val="24"/>
        </w:rPr>
        <w:t>Meddings</w:t>
      </w:r>
      <w:proofErr w:type="spellEnd"/>
      <w:r>
        <w:rPr>
          <w:rFonts w:ascii="Arial" w:hAnsi="Arial" w:cs="Arial"/>
          <w:sz w:val="24"/>
          <w:szCs w:val="24"/>
        </w:rPr>
        <w:t xml:space="preserve">, J. A., </w:t>
      </w:r>
      <w:proofErr w:type="spellStart"/>
      <w:r>
        <w:rPr>
          <w:rFonts w:ascii="Arial" w:hAnsi="Arial" w:cs="Arial"/>
          <w:sz w:val="24"/>
          <w:szCs w:val="24"/>
        </w:rPr>
        <w:t>Caefee</w:t>
      </w:r>
      <w:proofErr w:type="spellEnd"/>
      <w:r>
        <w:rPr>
          <w:rFonts w:ascii="Arial" w:hAnsi="Arial" w:cs="Arial"/>
          <w:sz w:val="24"/>
          <w:szCs w:val="24"/>
        </w:rPr>
        <w:t xml:space="preserve">, D., Kowalski, C. P., and </w:t>
      </w:r>
      <w:proofErr w:type="spellStart"/>
      <w:r>
        <w:rPr>
          <w:rFonts w:ascii="Arial" w:hAnsi="Arial" w:cs="Arial"/>
          <w:sz w:val="24"/>
          <w:szCs w:val="24"/>
        </w:rPr>
        <w:t>Krien</w:t>
      </w:r>
      <w:proofErr w:type="spellEnd"/>
      <w:r>
        <w:rPr>
          <w:rFonts w:ascii="Arial" w:hAnsi="Arial" w:cs="Arial"/>
          <w:sz w:val="24"/>
          <w:szCs w:val="24"/>
        </w:rPr>
        <w:t xml:space="preserve">, S. L. (2009).  </w:t>
      </w:r>
    </w:p>
    <w:p w:rsidR="00472940" w:rsidRDefault="00472940" w:rsidP="00472940">
      <w:pPr>
        <w:spacing w:after="0" w:line="480" w:lineRule="auto"/>
        <w:ind w:left="720"/>
        <w:rPr>
          <w:rFonts w:ascii="Arial" w:hAnsi="Arial" w:cs="Arial"/>
          <w:sz w:val="24"/>
          <w:szCs w:val="24"/>
        </w:rPr>
      </w:pPr>
      <w:r>
        <w:rPr>
          <w:rFonts w:ascii="Arial" w:hAnsi="Arial" w:cs="Arial"/>
          <w:sz w:val="24"/>
          <w:szCs w:val="24"/>
        </w:rPr>
        <w:t>Catheter associated urinary tract infections and the mediocre rule changes.  Annals of internal medicine, 150 (12), 877-884.</w:t>
      </w:r>
    </w:p>
    <w:p w:rsidR="00472940" w:rsidRDefault="00472940" w:rsidP="00472940">
      <w:pPr>
        <w:spacing w:line="480" w:lineRule="auto"/>
        <w:rPr>
          <w:rFonts w:ascii="Arial" w:hAnsi="Arial" w:cs="Arial"/>
          <w:sz w:val="24"/>
          <w:szCs w:val="24"/>
        </w:rPr>
      </w:pPr>
      <w:proofErr w:type="spellStart"/>
      <w:r>
        <w:rPr>
          <w:rFonts w:ascii="Arial" w:hAnsi="Arial" w:cs="Arial"/>
          <w:sz w:val="24"/>
          <w:szCs w:val="24"/>
        </w:rPr>
        <w:t>Tambyah</w:t>
      </w:r>
      <w:proofErr w:type="spellEnd"/>
      <w:r>
        <w:rPr>
          <w:rFonts w:ascii="Arial" w:hAnsi="Arial" w:cs="Arial"/>
          <w:sz w:val="24"/>
          <w:szCs w:val="24"/>
        </w:rPr>
        <w:t xml:space="preserve">, P. A., and Don, J. (2012).  Cather-associated urinary tract infection.  Current </w:t>
      </w:r>
    </w:p>
    <w:p w:rsidR="00472940" w:rsidRDefault="00472940" w:rsidP="00472940">
      <w:pPr>
        <w:spacing w:line="480" w:lineRule="auto"/>
        <w:ind w:firstLine="720"/>
        <w:rPr>
          <w:rFonts w:ascii="Arial" w:hAnsi="Arial" w:cs="Arial"/>
          <w:sz w:val="24"/>
          <w:szCs w:val="24"/>
        </w:rPr>
      </w:pPr>
      <w:r>
        <w:rPr>
          <w:rFonts w:ascii="Arial" w:hAnsi="Arial" w:cs="Arial"/>
          <w:sz w:val="24"/>
          <w:szCs w:val="24"/>
        </w:rPr>
        <w:t xml:space="preserve">opinion in infectious disease.  25 (4), 365-370. </w:t>
      </w:r>
    </w:p>
    <w:p w:rsidR="00472940" w:rsidRDefault="00472940"/>
    <w:sectPr w:rsidR="0047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D58D3"/>
    <w:multiLevelType w:val="hybridMultilevel"/>
    <w:tmpl w:val="C2AE0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EF70D7"/>
    <w:multiLevelType w:val="hybridMultilevel"/>
    <w:tmpl w:val="56AE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rI0sTA2MjUwNTZQ0lEKTi0uzszPAykwqgUAXa1JlCwAAAA="/>
  </w:docVars>
  <w:rsids>
    <w:rsidRoot w:val="00472940"/>
    <w:rsid w:val="00053903"/>
    <w:rsid w:val="004677E2"/>
    <w:rsid w:val="00472940"/>
    <w:rsid w:val="004A6B27"/>
    <w:rsid w:val="0081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C0F5"/>
  <w15:chartTrackingRefBased/>
  <w15:docId w15:val="{6C010789-1675-4C98-84D1-AE2188F9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294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Wells</dc:creator>
  <cp:keywords/>
  <dc:description/>
  <cp:lastModifiedBy>Cameron Wells</cp:lastModifiedBy>
  <cp:revision>2</cp:revision>
  <dcterms:created xsi:type="dcterms:W3CDTF">2017-03-12T20:09:00Z</dcterms:created>
  <dcterms:modified xsi:type="dcterms:W3CDTF">2017-03-12T20:21:00Z</dcterms:modified>
</cp:coreProperties>
</file>